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3F56" w14:textId="77777777" w:rsidR="006E25B1" w:rsidRPr="00400F65" w:rsidRDefault="006E25B1" w:rsidP="00400F65">
      <w:pPr>
        <w:pStyle w:val="a5"/>
        <w:spacing w:line="240" w:lineRule="auto"/>
        <w:rPr>
          <w:sz w:val="20"/>
          <w:lang w:val="el-GR"/>
        </w:rPr>
      </w:pPr>
    </w:p>
    <w:p w14:paraId="1F3F8569" w14:textId="77777777" w:rsidR="007F2BCF" w:rsidRPr="00400F65" w:rsidRDefault="007F2BCF" w:rsidP="00400F65">
      <w:pPr>
        <w:pStyle w:val="11"/>
        <w:spacing w:line="240" w:lineRule="auto"/>
        <w:rPr>
          <w:noProof/>
          <w:lang w:val="el-GR"/>
        </w:rPr>
      </w:pPr>
      <w:r w:rsidRPr="00400F65">
        <w:rPr>
          <w:noProof/>
          <w:lang w:val="el-GR"/>
        </w:rPr>
        <w:t>ΙΔΙΟΤΗΤΕΣ ΜΕΤΑΦΟΡΑΣ ΕΝΑΛΛΑΚΤΙΚΩΝ ΨΥΚΤΙΚΩΝ:</w:t>
      </w:r>
      <w:r w:rsidRPr="00400F65">
        <w:rPr>
          <w:noProof/>
          <w:lang w:val="el-GR"/>
        </w:rPr>
        <w:br/>
        <w:t xml:space="preserve"> ΜΙΑ ΚΡΙΤΙΚΗ ΑΝΑΣΚΟΠΗΣΗ</w:t>
      </w:r>
    </w:p>
    <w:p w14:paraId="62EDC557" w14:textId="77777777" w:rsidR="007F2BCF" w:rsidRPr="00400F65" w:rsidRDefault="007F2BCF" w:rsidP="00400F65">
      <w:pPr>
        <w:pStyle w:val="a"/>
        <w:spacing w:line="240" w:lineRule="auto"/>
        <w:jc w:val="center"/>
        <w:rPr>
          <w:noProof/>
          <w:lang w:val="el-GR"/>
        </w:rPr>
      </w:pPr>
    </w:p>
    <w:p w14:paraId="56B87D49" w14:textId="77777777" w:rsidR="00AC1DBB" w:rsidRPr="00400F65" w:rsidRDefault="00AC1DBB" w:rsidP="00400F65">
      <w:pPr>
        <w:pStyle w:val="a"/>
        <w:spacing w:line="240" w:lineRule="auto"/>
        <w:jc w:val="center"/>
        <w:rPr>
          <w:noProof/>
          <w:lang w:val="el-GR"/>
        </w:rPr>
      </w:pPr>
    </w:p>
    <w:p w14:paraId="7EAB3BD2" w14:textId="7A859761" w:rsidR="007F2BCF" w:rsidRPr="00400F65" w:rsidRDefault="007F2BCF" w:rsidP="00400F65">
      <w:pPr>
        <w:pStyle w:val="a5"/>
        <w:spacing w:line="240" w:lineRule="auto"/>
        <w:rPr>
          <w:noProof/>
          <w:sz w:val="20"/>
          <w:lang w:val="en-US"/>
        </w:rPr>
      </w:pPr>
      <w:r w:rsidRPr="00400F65">
        <w:rPr>
          <w:noProof/>
          <w:sz w:val="20"/>
          <w:lang w:val="el-GR"/>
        </w:rPr>
        <w:t xml:space="preserve">Μ.Ι. </w:t>
      </w:r>
      <w:r w:rsidR="00D17EF2">
        <w:rPr>
          <w:noProof/>
          <w:sz w:val="20"/>
          <w:lang w:val="el-GR"/>
        </w:rPr>
        <w:t>Παναγιώτου</w:t>
      </w:r>
      <w:r w:rsidRPr="00400F65">
        <w:rPr>
          <w:noProof/>
          <w:sz w:val="20"/>
          <w:lang w:val="el-GR"/>
        </w:rPr>
        <w:t xml:space="preserve">, Ε. </w:t>
      </w:r>
      <w:r w:rsidR="00D17EF2">
        <w:rPr>
          <w:noProof/>
          <w:sz w:val="20"/>
          <w:lang w:val="el-GR"/>
        </w:rPr>
        <w:t>Αποστολίδης, Σ. Πολύζος</w:t>
      </w:r>
    </w:p>
    <w:p w14:paraId="0A22F37C" w14:textId="77777777" w:rsidR="007F2BCF" w:rsidRPr="00400F65" w:rsidRDefault="007F2BCF" w:rsidP="00400F65">
      <w:pPr>
        <w:pStyle w:val="a6"/>
        <w:spacing w:line="240" w:lineRule="auto"/>
        <w:rPr>
          <w:noProof/>
          <w:sz w:val="20"/>
          <w:lang w:val="en-US"/>
        </w:rPr>
      </w:pPr>
      <w:r w:rsidRPr="00400F65">
        <w:rPr>
          <w:noProof/>
          <w:sz w:val="20"/>
          <w:lang w:val="el-GR"/>
        </w:rPr>
        <w:t>Τμήμα Χημικών Μηχανικών, Αριστοτέλειο Πανεπιστήμιο, 54006 Θεσσαλονίκη</w:t>
      </w:r>
    </w:p>
    <w:p w14:paraId="79E389D3" w14:textId="77777777" w:rsidR="007F2BCF" w:rsidRPr="00400F65" w:rsidRDefault="007F2BCF" w:rsidP="00400F65">
      <w:pPr>
        <w:pStyle w:val="a6"/>
        <w:spacing w:line="240" w:lineRule="auto"/>
        <w:rPr>
          <w:noProof/>
          <w:sz w:val="20"/>
          <w:lang w:val="en-US"/>
        </w:rPr>
      </w:pPr>
    </w:p>
    <w:p w14:paraId="292B632F" w14:textId="77777777" w:rsidR="007F2BCF" w:rsidRPr="00400F65" w:rsidRDefault="007F2BCF" w:rsidP="00400F65">
      <w:pPr>
        <w:pStyle w:val="a5"/>
        <w:spacing w:line="240" w:lineRule="auto"/>
        <w:rPr>
          <w:noProof/>
          <w:sz w:val="20"/>
          <w:lang w:val="el-GR"/>
        </w:rPr>
      </w:pPr>
      <w:r w:rsidRPr="00400F65">
        <w:rPr>
          <w:noProof/>
          <w:sz w:val="20"/>
          <w:lang w:val="en-US"/>
        </w:rPr>
        <w:t>K</w:t>
      </w:r>
      <w:r w:rsidRPr="00400F65">
        <w:rPr>
          <w:noProof/>
          <w:sz w:val="20"/>
          <w:lang w:val="el-GR"/>
        </w:rPr>
        <w:t>. 'Αλλος</w:t>
      </w:r>
    </w:p>
    <w:p w14:paraId="0088BB8C" w14:textId="07B22121" w:rsidR="007F2BCF" w:rsidRPr="00400F65" w:rsidRDefault="007F2BCF" w:rsidP="00400F65">
      <w:pPr>
        <w:pStyle w:val="a6"/>
        <w:spacing w:line="240" w:lineRule="auto"/>
        <w:rPr>
          <w:noProof/>
          <w:sz w:val="20"/>
          <w:lang w:val="el-GR"/>
        </w:rPr>
      </w:pPr>
      <w:r w:rsidRPr="00400F65">
        <w:rPr>
          <w:noProof/>
          <w:sz w:val="20"/>
          <w:lang w:val="el-GR"/>
        </w:rPr>
        <w:t>Τμήμα Χη</w:t>
      </w:r>
      <w:r w:rsidR="00D17EF2">
        <w:rPr>
          <w:noProof/>
          <w:sz w:val="20"/>
          <w:lang w:val="el-GR"/>
        </w:rPr>
        <w:t>μικών Μηχανικών, Πανεπιστήμιο Πατρών</w:t>
      </w:r>
      <w:r w:rsidRPr="00400F65">
        <w:rPr>
          <w:noProof/>
          <w:sz w:val="20"/>
          <w:lang w:val="el-GR"/>
        </w:rPr>
        <w:t xml:space="preserve"> &amp; </w:t>
      </w:r>
    </w:p>
    <w:p w14:paraId="188FA98D" w14:textId="6C5680D8" w:rsidR="007F2BCF" w:rsidRPr="00400F65" w:rsidRDefault="007F2BCF" w:rsidP="00400F65">
      <w:pPr>
        <w:pStyle w:val="a6"/>
        <w:spacing w:line="240" w:lineRule="auto"/>
        <w:rPr>
          <w:noProof/>
          <w:sz w:val="20"/>
          <w:lang w:val="en-US"/>
        </w:rPr>
      </w:pPr>
      <w:r w:rsidRPr="00400F65">
        <w:rPr>
          <w:noProof/>
          <w:sz w:val="20"/>
          <w:lang w:val="el-GR"/>
        </w:rPr>
        <w:t xml:space="preserve">Ινστιτούτο </w:t>
      </w:r>
      <w:r w:rsidR="00D17EF2">
        <w:rPr>
          <w:noProof/>
          <w:sz w:val="20"/>
          <w:lang w:val="el-GR"/>
        </w:rPr>
        <w:t xml:space="preserve">Επιστημών </w:t>
      </w:r>
      <w:r w:rsidRPr="00400F65">
        <w:rPr>
          <w:noProof/>
          <w:sz w:val="20"/>
          <w:lang w:val="el-GR"/>
        </w:rPr>
        <w:t xml:space="preserve">Χημικής Μηχανικής </w:t>
      </w:r>
    </w:p>
    <w:p w14:paraId="5A6848D5" w14:textId="77777777" w:rsidR="007F2BCF" w:rsidRPr="00400F65" w:rsidRDefault="007F2BCF" w:rsidP="00400F65">
      <w:pPr>
        <w:pStyle w:val="a6"/>
        <w:spacing w:line="240" w:lineRule="auto"/>
        <w:rPr>
          <w:noProof/>
          <w:sz w:val="20"/>
          <w:lang w:val="en-US"/>
        </w:rPr>
      </w:pPr>
    </w:p>
    <w:p w14:paraId="6DBF0B13" w14:textId="77777777" w:rsidR="007F2BCF" w:rsidRPr="00400F65" w:rsidRDefault="007F2BCF" w:rsidP="00400F65">
      <w:pPr>
        <w:pStyle w:val="a6"/>
        <w:spacing w:line="240" w:lineRule="auto"/>
        <w:rPr>
          <w:noProof/>
          <w:sz w:val="20"/>
          <w:lang w:val="en-US"/>
        </w:rPr>
      </w:pPr>
    </w:p>
    <w:p w14:paraId="5518CB71" w14:textId="77777777" w:rsidR="007F2BCF" w:rsidRPr="00400F65" w:rsidRDefault="007F2BCF" w:rsidP="00400F65">
      <w:pPr>
        <w:pStyle w:val="a6"/>
        <w:spacing w:line="240" w:lineRule="auto"/>
        <w:rPr>
          <w:noProof/>
          <w:sz w:val="20"/>
          <w:lang w:val="en-US"/>
        </w:rPr>
      </w:pPr>
    </w:p>
    <w:p w14:paraId="33418B7D" w14:textId="77777777" w:rsidR="007F2BCF" w:rsidRPr="00400F65" w:rsidRDefault="007F2BCF" w:rsidP="00400F65">
      <w:pPr>
        <w:pStyle w:val="a0"/>
        <w:spacing w:line="240" w:lineRule="auto"/>
        <w:rPr>
          <w:noProof/>
          <w:lang w:val="el-GR"/>
        </w:rPr>
      </w:pPr>
      <w:r w:rsidRPr="00400F65">
        <w:rPr>
          <w:noProof/>
          <w:lang w:val="el-GR"/>
        </w:rPr>
        <w:t>ΠΕΡΙΛΗΨΗ</w:t>
      </w:r>
    </w:p>
    <w:p w14:paraId="7491014A" w14:textId="77777777" w:rsidR="007F2BCF" w:rsidRPr="00400F65" w:rsidRDefault="007F2BCF" w:rsidP="00400F65">
      <w:pPr>
        <w:pStyle w:val="a"/>
        <w:spacing w:line="240" w:lineRule="auto"/>
        <w:rPr>
          <w:noProof/>
          <w:lang w:val="el-GR"/>
        </w:rPr>
      </w:pPr>
      <w:r w:rsidRPr="00400F65">
        <w:rPr>
          <w:noProof/>
          <w:lang w:val="el-GR"/>
        </w:rPr>
        <w:t>Μετά την ανακάλυψη της καταστρεπτικής δράσης των ψυκτικών η διεθνής κοινότητα άρχισε να μελετά την αντικατάστασή τους. Πέρα από τη χημική σύσταση του μορίου για κάθε υποκαταστάτη θα πρέπει να εξεταστούν οι τιμές ορισμένων ιδιοτήτων του. Δύο από αυτές, το ιξώδες και η θερμική αγωγιμότητα αποτελούν το αντικείμενο της εργασίας που ακολουθεί.</w:t>
      </w:r>
    </w:p>
    <w:p w14:paraId="79EB6DA3" w14:textId="77777777" w:rsidR="007F2BCF" w:rsidRPr="00400F65" w:rsidRDefault="007F2BCF" w:rsidP="00400F65">
      <w:pPr>
        <w:pStyle w:val="a6"/>
        <w:spacing w:line="240" w:lineRule="auto"/>
        <w:rPr>
          <w:noProof/>
          <w:sz w:val="20"/>
          <w:lang w:val="el-GR"/>
        </w:rPr>
      </w:pPr>
    </w:p>
    <w:p w14:paraId="57DA0CDC" w14:textId="77777777" w:rsidR="007F2BCF" w:rsidRPr="00400F65" w:rsidRDefault="007F2BCF" w:rsidP="00400F65">
      <w:pPr>
        <w:pStyle w:val="a0"/>
        <w:spacing w:line="240" w:lineRule="auto"/>
        <w:rPr>
          <w:noProof/>
          <w:lang w:val="el-GR"/>
        </w:rPr>
      </w:pPr>
      <w:r w:rsidRPr="00400F65">
        <w:rPr>
          <w:noProof/>
          <w:lang w:val="el-GR"/>
        </w:rPr>
        <w:t>ΕΙΣΑΓΩΓΗ</w:t>
      </w:r>
    </w:p>
    <w:p w14:paraId="632C3D7E" w14:textId="77777777" w:rsidR="007F2BCF" w:rsidRPr="00400F65" w:rsidRDefault="007F2BCF" w:rsidP="00400F65">
      <w:pPr>
        <w:pStyle w:val="a"/>
        <w:spacing w:line="240" w:lineRule="auto"/>
        <w:rPr>
          <w:noProof/>
          <w:lang w:val="en-US"/>
        </w:rPr>
      </w:pPr>
      <w:r w:rsidRPr="00400F65">
        <w:rPr>
          <w:noProof/>
          <w:lang w:val="el-GR"/>
        </w:rPr>
        <w:t>Η φύση των ψυκτικών ενώσεων καθιστά δύσκολη τη μελέτη των ιδιοτήτων τους με μεγάλη ακρίβεια. Χαρακτηριστικά αναφέρεται ότι στη διεθνή βιβλιογραφία υπάρχουν λίγες μετρήσεις του ιξώδους και της θερμικής αγωγιμότητας, οι περισσότερες από τις οποίες αναφέρονται στην υγρή φάση και σε κατάσταση κορεσμού.  Ελάχιστες είναι, επίσης, οι μετρήσεις π</w:t>
      </w:r>
      <w:bookmarkStart w:id="0" w:name="_GoBack"/>
      <w:bookmarkEnd w:id="0"/>
      <w:r w:rsidRPr="00400F65">
        <w:rPr>
          <w:noProof/>
          <w:lang w:val="el-GR"/>
        </w:rPr>
        <w:t>ου έχουν γίνει σε απόλυτη βάση ή  με όργανα βαθμονομημένα με πρότυπες ενώσεις, γεγονός που επηρεάζει αρνητικά την ακρίβεια και την αξιοπιστία τους.</w:t>
      </w:r>
    </w:p>
    <w:p w14:paraId="3340085B" w14:textId="77777777" w:rsidR="007F2BCF" w:rsidRPr="00400F65" w:rsidRDefault="00D9562B" w:rsidP="00D9562B">
      <w:pPr>
        <w:pStyle w:val="a"/>
        <w:spacing w:line="240" w:lineRule="auto"/>
        <w:ind w:firstLine="284"/>
        <w:rPr>
          <w:noProof/>
          <w:lang w:val="en-US"/>
        </w:rPr>
      </w:pPr>
      <w:r>
        <w:rPr>
          <w:noProof/>
          <w:lang w:val="el-GR"/>
        </w:rPr>
        <w:t xml:space="preserve"> </w:t>
      </w:r>
      <w:r w:rsidR="007F2BCF" w:rsidRPr="00400F65">
        <w:rPr>
          <w:noProof/>
          <w:lang w:val="el-GR"/>
        </w:rPr>
        <w:t>Η κατάσταση των μετρήσεων ως το 1993 φαίνεται τυπικά στο Σχήμα 1, όπου παρουσιάζονται οι αποκλίσεις τιμών ερευνητών από τη σημερινή "γνωστή"  τιμή. Αξίζει να σημειωθεί ότι οι ερευνητές αυτοί δηλώνουν ακρίβεια μέτρησης ως 2%.</w:t>
      </w:r>
    </w:p>
    <w:p w14:paraId="3A8D4F05" w14:textId="77777777" w:rsidR="00AC1DBB" w:rsidRPr="00400F65" w:rsidRDefault="00AC1DBB" w:rsidP="00400F65">
      <w:pPr>
        <w:pStyle w:val="a0"/>
        <w:spacing w:line="240" w:lineRule="auto"/>
        <w:rPr>
          <w:noProof/>
          <w:lang w:val="el-GR"/>
        </w:rPr>
      </w:pPr>
    </w:p>
    <w:p w14:paraId="5A1D42FD" w14:textId="77777777" w:rsidR="00AC1DBB" w:rsidRPr="00400F65" w:rsidRDefault="00AC1DBB" w:rsidP="00400F65">
      <w:pPr>
        <w:pStyle w:val="a0"/>
        <w:spacing w:line="240" w:lineRule="auto"/>
        <w:rPr>
          <w:noProof/>
          <w:lang w:val="el-GR"/>
        </w:rPr>
      </w:pPr>
      <w:r w:rsidRPr="00400F65">
        <w:rPr>
          <w:noProof/>
          <w:lang w:val="el-GR"/>
        </w:rPr>
        <w:t>ΠΕΙΡΑΜΑΤΙΚΟ ΜΕΡΟΣ</w:t>
      </w:r>
    </w:p>
    <w:p w14:paraId="2F9FCB63" w14:textId="66157573" w:rsidR="00AC1DBB" w:rsidRPr="00400F65" w:rsidRDefault="00AC1DBB" w:rsidP="00400F65">
      <w:pPr>
        <w:pStyle w:val="a"/>
        <w:spacing w:line="240" w:lineRule="auto"/>
        <w:rPr>
          <w:noProof/>
          <w:lang w:val="el-GR"/>
        </w:rPr>
      </w:pPr>
      <w:r w:rsidRPr="00400F65">
        <w:rPr>
          <w:noProof/>
          <w:lang w:val="el-GR"/>
        </w:rPr>
        <w:t>Έχοντας υπόψη την κατάσταση αυτή</w:t>
      </w:r>
      <w:r w:rsidR="00D17EF2">
        <w:rPr>
          <w:noProof/>
          <w:lang w:val="el-GR"/>
        </w:rPr>
        <w:t xml:space="preserve"> </w:t>
      </w:r>
      <w:r w:rsidRPr="00400F65">
        <w:rPr>
          <w:noProof/>
          <w:lang w:val="el-GR"/>
        </w:rPr>
        <w:t>διαμορφώθηκαν δύο νέες συσκευές:</w:t>
      </w:r>
    </w:p>
    <w:p w14:paraId="204A68E3" w14:textId="77777777" w:rsidR="00D0699F" w:rsidRPr="00400F65" w:rsidRDefault="00D0699F" w:rsidP="00400F65">
      <w:pPr>
        <w:pStyle w:val="a"/>
        <w:numPr>
          <w:ilvl w:val="0"/>
          <w:numId w:val="2"/>
        </w:numPr>
        <w:tabs>
          <w:tab w:val="clear" w:pos="720"/>
          <w:tab w:val="num" w:pos="360"/>
        </w:tabs>
        <w:spacing w:line="240" w:lineRule="auto"/>
        <w:ind w:left="360"/>
        <w:rPr>
          <w:noProof/>
          <w:lang w:val="el-GR"/>
        </w:rPr>
      </w:pPr>
      <w:r w:rsidRPr="00400F65">
        <w:rPr>
          <w:noProof/>
          <w:lang w:val="el-GR"/>
        </w:rPr>
        <w:t>Συσκευή Ταλαντευόμενου Σύρματος για την απόλυτη μέτρηση του ιξώδους ηλεκτρικά αγώγιμων ρευστών. Ουσιαστικά πρόκειται για δύο συσκευές, μία για την υγρή φάση και μία για την αέρια.</w:t>
      </w:r>
    </w:p>
    <w:p w14:paraId="61A690B9" w14:textId="77777777" w:rsidR="00D0699F" w:rsidRDefault="00D0699F" w:rsidP="00400F65">
      <w:pPr>
        <w:pStyle w:val="a"/>
        <w:spacing w:line="240" w:lineRule="auto"/>
        <w:jc w:val="center"/>
        <w:rPr>
          <w:noProof/>
          <w:lang w:val="el-GR"/>
        </w:rPr>
      </w:pPr>
    </w:p>
    <w:p w14:paraId="4E0AF541" w14:textId="77777777" w:rsidR="007F2BCF" w:rsidRDefault="007F2BCF" w:rsidP="00400F65">
      <w:pPr>
        <w:pStyle w:val="a"/>
        <w:spacing w:line="240" w:lineRule="auto"/>
        <w:jc w:val="center"/>
        <w:rPr>
          <w:rStyle w:val="10"/>
        </w:rPr>
      </w:pPr>
    </w:p>
    <w:p w14:paraId="156F959C" w14:textId="77777777" w:rsidR="007F2BCF" w:rsidRPr="00400F65" w:rsidRDefault="006A0B24" w:rsidP="00400F65">
      <w:pPr>
        <w:pStyle w:val="a"/>
        <w:spacing w:line="240" w:lineRule="auto"/>
        <w:jc w:val="center"/>
        <w:rPr>
          <w:noProof/>
          <w:lang w:val="el-GR"/>
        </w:rPr>
      </w:pPr>
      <w:r>
        <w:rPr>
          <w:b/>
          <w:noProof/>
          <w:sz w:val="18"/>
          <w:lang w:val="en-US"/>
        </w:rPr>
        <w:drawing>
          <wp:anchor distT="0" distB="0" distL="114300" distR="114300" simplePos="0" relativeHeight="251657728" behindDoc="0" locked="0" layoutInCell="1" allowOverlap="0" wp14:anchorId="7AB3546A" wp14:editId="4CBA59AC">
            <wp:simplePos x="0" y="0"/>
            <wp:positionH relativeFrom="column">
              <wp:posOffset>342900</wp:posOffset>
            </wp:positionH>
            <wp:positionV relativeFrom="page">
              <wp:posOffset>6975475</wp:posOffset>
            </wp:positionV>
            <wp:extent cx="4114800" cy="2049145"/>
            <wp:effectExtent l="0" t="0" r="0" b="8255"/>
            <wp:wrapTopAndBottom/>
            <wp:docPr id="5" name="Picture 5" descr="dia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BCF" w:rsidRPr="00400F65">
        <w:rPr>
          <w:rStyle w:val="10"/>
          <w:sz w:val="20"/>
        </w:rPr>
        <w:t>Σχήμα 1.</w:t>
      </w:r>
      <w:r w:rsidR="007F2BCF" w:rsidRPr="00400F65">
        <w:rPr>
          <w:noProof/>
          <w:lang w:val="el-GR"/>
        </w:rPr>
        <w:t xml:space="preserve">  </w:t>
      </w:r>
      <w:r w:rsidR="007F2BCF" w:rsidRPr="00400F65">
        <w:rPr>
          <w:noProof/>
        </w:rPr>
        <w:t>Αποκλίσεις τιμών ιξώδους σε κατάσταση κορεσμού στην υγρή φάση του R134a.</w:t>
      </w:r>
    </w:p>
    <w:p w14:paraId="74CB30B9" w14:textId="77777777" w:rsidR="00D0699F" w:rsidRPr="00400F65" w:rsidRDefault="00D0699F" w:rsidP="00400F65">
      <w:pPr>
        <w:pStyle w:val="eea"/>
        <w:spacing w:line="240" w:lineRule="auto"/>
        <w:jc w:val="center"/>
        <w:rPr>
          <w:noProof/>
          <w:lang w:val="el-GR"/>
        </w:rPr>
      </w:pPr>
      <w:r w:rsidRPr="00400F65">
        <w:rPr>
          <w:b/>
          <w:noProof/>
          <w:lang w:val="el-GR"/>
        </w:rPr>
        <w:t xml:space="preserve">Πίνακας 1. </w:t>
      </w:r>
      <w:r w:rsidRPr="00400F65">
        <w:rPr>
          <w:noProof/>
          <w:lang w:val="el-GR"/>
        </w:rPr>
        <w:t>Περιοχές λειτουργίας και ακρίβεια μέτρησης συσκευών.</w:t>
      </w:r>
    </w:p>
    <w:p w14:paraId="32192C1C" w14:textId="77777777" w:rsidR="00D0699F" w:rsidRPr="00400F65" w:rsidRDefault="00D0699F" w:rsidP="00400F65">
      <w:pPr>
        <w:pStyle w:val="eea"/>
        <w:spacing w:line="240" w:lineRule="auto"/>
        <w:jc w:val="center"/>
        <w:rPr>
          <w:noProof/>
          <w:lang w:val="el-GR"/>
        </w:rPr>
      </w:pPr>
    </w:p>
    <w:tbl>
      <w:tblPr>
        <w:tblW w:w="0" w:type="auto"/>
        <w:jc w:val="center"/>
        <w:tblLayout w:type="fixed"/>
        <w:tblLook w:val="0000" w:firstRow="0" w:lastRow="0" w:firstColumn="0" w:lastColumn="0" w:noHBand="0" w:noVBand="0"/>
      </w:tblPr>
      <w:tblGrid>
        <w:gridCol w:w="2268"/>
        <w:gridCol w:w="1304"/>
        <w:gridCol w:w="1304"/>
        <w:gridCol w:w="1304"/>
        <w:gridCol w:w="1304"/>
      </w:tblGrid>
      <w:tr w:rsidR="00D0699F" w:rsidRPr="00400F65" w14:paraId="5212F5E8" w14:textId="77777777">
        <w:trPr>
          <w:cantSplit/>
          <w:jc w:val="center"/>
        </w:trPr>
        <w:tc>
          <w:tcPr>
            <w:tcW w:w="2268" w:type="dxa"/>
            <w:tcBorders>
              <w:top w:val="single" w:sz="12" w:space="0" w:color="auto"/>
            </w:tcBorders>
          </w:tcPr>
          <w:p w14:paraId="0ABDEE3D" w14:textId="77777777" w:rsidR="00D0699F" w:rsidRPr="00400F65" w:rsidRDefault="00D0699F" w:rsidP="00400F65">
            <w:pPr>
              <w:widowControl w:val="0"/>
              <w:spacing w:line="240" w:lineRule="auto"/>
              <w:rPr>
                <w:noProof/>
                <w:szCs w:val="20"/>
                <w:lang w:val="el-GR"/>
              </w:rPr>
            </w:pPr>
          </w:p>
        </w:tc>
        <w:tc>
          <w:tcPr>
            <w:tcW w:w="2608" w:type="dxa"/>
            <w:gridSpan w:val="2"/>
            <w:tcBorders>
              <w:top w:val="single" w:sz="12" w:space="0" w:color="auto"/>
            </w:tcBorders>
          </w:tcPr>
          <w:p w14:paraId="33695940"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Ιξώδες</w:t>
            </w:r>
          </w:p>
        </w:tc>
        <w:tc>
          <w:tcPr>
            <w:tcW w:w="2608" w:type="dxa"/>
            <w:gridSpan w:val="2"/>
            <w:tcBorders>
              <w:top w:val="single" w:sz="12" w:space="0" w:color="auto"/>
            </w:tcBorders>
          </w:tcPr>
          <w:p w14:paraId="6B91C3D7"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Θερμική Αγωγιμότητα</w:t>
            </w:r>
          </w:p>
        </w:tc>
      </w:tr>
      <w:tr w:rsidR="00D0699F" w:rsidRPr="00400F65" w14:paraId="17B042AD" w14:textId="77777777">
        <w:trPr>
          <w:jc w:val="center"/>
        </w:trPr>
        <w:tc>
          <w:tcPr>
            <w:tcW w:w="2268" w:type="dxa"/>
            <w:tcBorders>
              <w:bottom w:val="single" w:sz="6" w:space="0" w:color="auto"/>
            </w:tcBorders>
          </w:tcPr>
          <w:p w14:paraId="3C70A737" w14:textId="77777777" w:rsidR="00D0699F" w:rsidRPr="00400F65" w:rsidRDefault="00D0699F" w:rsidP="00400F65">
            <w:pPr>
              <w:widowControl w:val="0"/>
              <w:spacing w:line="240" w:lineRule="auto"/>
              <w:rPr>
                <w:noProof/>
                <w:szCs w:val="20"/>
                <w:lang w:val="el-GR"/>
              </w:rPr>
            </w:pPr>
          </w:p>
        </w:tc>
        <w:tc>
          <w:tcPr>
            <w:tcW w:w="1304" w:type="dxa"/>
            <w:tcBorders>
              <w:bottom w:val="single" w:sz="6" w:space="0" w:color="auto"/>
            </w:tcBorders>
          </w:tcPr>
          <w:p w14:paraId="48CBABF7"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Υγρή Φάση</w:t>
            </w:r>
          </w:p>
        </w:tc>
        <w:tc>
          <w:tcPr>
            <w:tcW w:w="1304" w:type="dxa"/>
            <w:tcBorders>
              <w:bottom w:val="single" w:sz="6" w:space="0" w:color="auto"/>
            </w:tcBorders>
          </w:tcPr>
          <w:p w14:paraId="48910B68"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Αέρια Φάση</w:t>
            </w:r>
          </w:p>
        </w:tc>
        <w:tc>
          <w:tcPr>
            <w:tcW w:w="1304" w:type="dxa"/>
            <w:tcBorders>
              <w:bottom w:val="single" w:sz="6" w:space="0" w:color="auto"/>
            </w:tcBorders>
          </w:tcPr>
          <w:p w14:paraId="7F6F651A"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Υγρή Φάση</w:t>
            </w:r>
          </w:p>
        </w:tc>
        <w:tc>
          <w:tcPr>
            <w:tcW w:w="1304" w:type="dxa"/>
            <w:tcBorders>
              <w:bottom w:val="single" w:sz="6" w:space="0" w:color="auto"/>
            </w:tcBorders>
          </w:tcPr>
          <w:p w14:paraId="6F868BDB"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Αέρια Φάση</w:t>
            </w:r>
          </w:p>
        </w:tc>
      </w:tr>
      <w:tr w:rsidR="00D0699F" w:rsidRPr="00400F65" w14:paraId="7C218127" w14:textId="77777777">
        <w:trPr>
          <w:jc w:val="center"/>
        </w:trPr>
        <w:tc>
          <w:tcPr>
            <w:tcW w:w="2268" w:type="dxa"/>
          </w:tcPr>
          <w:p w14:paraId="5FFAB2E6" w14:textId="77777777" w:rsidR="00D0699F" w:rsidRPr="00400F65" w:rsidRDefault="00D0699F" w:rsidP="00400F65">
            <w:pPr>
              <w:widowControl w:val="0"/>
              <w:spacing w:line="240" w:lineRule="auto"/>
              <w:rPr>
                <w:noProof/>
                <w:szCs w:val="20"/>
                <w:lang w:val="el-GR"/>
              </w:rPr>
            </w:pPr>
            <w:r w:rsidRPr="00400F65">
              <w:rPr>
                <w:noProof/>
                <w:szCs w:val="20"/>
                <w:lang w:val="el-GR"/>
              </w:rPr>
              <w:t>Περιοχή Θερμοκρ</w:t>
            </w:r>
            <w:r w:rsidR="00400F65">
              <w:rPr>
                <w:noProof/>
                <w:szCs w:val="20"/>
                <w:lang w:val="el-GR"/>
              </w:rPr>
              <w:t>.</w:t>
            </w:r>
            <w:r w:rsidRPr="00400F65">
              <w:rPr>
                <w:noProof/>
                <w:szCs w:val="20"/>
                <w:lang w:val="el-GR"/>
              </w:rPr>
              <w:t xml:space="preserve">, </w:t>
            </w:r>
            <w:r w:rsidRPr="00400F65">
              <w:rPr>
                <w:noProof/>
                <w:szCs w:val="20"/>
              </w:rPr>
              <w:sym w:font="Symbol" w:char="F0B0"/>
            </w:r>
            <w:r w:rsidRPr="00400F65">
              <w:rPr>
                <w:noProof/>
                <w:szCs w:val="20"/>
              </w:rPr>
              <w:t>C</w:t>
            </w:r>
          </w:p>
        </w:tc>
        <w:tc>
          <w:tcPr>
            <w:tcW w:w="1304" w:type="dxa"/>
          </w:tcPr>
          <w:p w14:paraId="2FAE0968"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- 80 έως 100</w:t>
            </w:r>
          </w:p>
        </w:tc>
        <w:tc>
          <w:tcPr>
            <w:tcW w:w="1304" w:type="dxa"/>
          </w:tcPr>
          <w:p w14:paraId="42ABAB2E"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-20 έως +200</w:t>
            </w:r>
          </w:p>
        </w:tc>
        <w:tc>
          <w:tcPr>
            <w:tcW w:w="1304" w:type="dxa"/>
          </w:tcPr>
          <w:p w14:paraId="4ED2D9BA"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-40 έως +100</w:t>
            </w:r>
          </w:p>
        </w:tc>
        <w:tc>
          <w:tcPr>
            <w:tcW w:w="1304" w:type="dxa"/>
          </w:tcPr>
          <w:p w14:paraId="09F7A27E"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-20 έως +200</w:t>
            </w:r>
          </w:p>
        </w:tc>
      </w:tr>
      <w:tr w:rsidR="00D0699F" w:rsidRPr="00400F65" w14:paraId="30BB21C8" w14:textId="77777777">
        <w:trPr>
          <w:jc w:val="center"/>
        </w:trPr>
        <w:tc>
          <w:tcPr>
            <w:tcW w:w="2268" w:type="dxa"/>
          </w:tcPr>
          <w:p w14:paraId="2C64BD04" w14:textId="77777777" w:rsidR="00D0699F" w:rsidRPr="00400F65" w:rsidRDefault="00D0699F" w:rsidP="00400F65">
            <w:pPr>
              <w:widowControl w:val="0"/>
              <w:spacing w:line="240" w:lineRule="auto"/>
              <w:rPr>
                <w:noProof/>
                <w:szCs w:val="20"/>
                <w:lang w:val="el-GR"/>
              </w:rPr>
            </w:pPr>
            <w:r w:rsidRPr="00400F65">
              <w:rPr>
                <w:noProof/>
                <w:szCs w:val="20"/>
                <w:lang w:val="el-GR"/>
              </w:rPr>
              <w:t xml:space="preserve">Περιοχή Πίεσης, </w:t>
            </w:r>
            <w:r w:rsidRPr="00400F65">
              <w:rPr>
                <w:noProof/>
                <w:szCs w:val="20"/>
                <w:lang w:val="en-US"/>
              </w:rPr>
              <w:t>bar</w:t>
            </w:r>
          </w:p>
        </w:tc>
        <w:tc>
          <w:tcPr>
            <w:tcW w:w="1304" w:type="dxa"/>
          </w:tcPr>
          <w:p w14:paraId="2FB40212"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1 έως 500</w:t>
            </w:r>
          </w:p>
        </w:tc>
        <w:tc>
          <w:tcPr>
            <w:tcW w:w="1304" w:type="dxa"/>
          </w:tcPr>
          <w:p w14:paraId="27C0282F"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1 έως 500</w:t>
            </w:r>
          </w:p>
        </w:tc>
        <w:tc>
          <w:tcPr>
            <w:tcW w:w="1304" w:type="dxa"/>
          </w:tcPr>
          <w:p w14:paraId="11D25D08"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1 έως 400</w:t>
            </w:r>
          </w:p>
        </w:tc>
        <w:tc>
          <w:tcPr>
            <w:tcW w:w="1304" w:type="dxa"/>
          </w:tcPr>
          <w:p w14:paraId="4E47BA19"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1 έως 400</w:t>
            </w:r>
          </w:p>
        </w:tc>
      </w:tr>
      <w:tr w:rsidR="00D0699F" w:rsidRPr="00400F65" w14:paraId="35B26674" w14:textId="77777777">
        <w:trPr>
          <w:jc w:val="center"/>
        </w:trPr>
        <w:tc>
          <w:tcPr>
            <w:tcW w:w="2268" w:type="dxa"/>
            <w:tcBorders>
              <w:bottom w:val="single" w:sz="12" w:space="0" w:color="auto"/>
            </w:tcBorders>
          </w:tcPr>
          <w:p w14:paraId="160BC130" w14:textId="77777777" w:rsidR="00D0699F" w:rsidRPr="00400F65" w:rsidRDefault="00D0699F" w:rsidP="00400F65">
            <w:pPr>
              <w:widowControl w:val="0"/>
              <w:spacing w:line="240" w:lineRule="auto"/>
              <w:rPr>
                <w:noProof/>
                <w:szCs w:val="20"/>
                <w:lang w:val="el-GR"/>
              </w:rPr>
            </w:pPr>
            <w:r w:rsidRPr="00400F65">
              <w:rPr>
                <w:noProof/>
                <w:szCs w:val="20"/>
                <w:lang w:val="el-GR"/>
              </w:rPr>
              <w:t>Ακρίβεια, %</w:t>
            </w:r>
          </w:p>
        </w:tc>
        <w:tc>
          <w:tcPr>
            <w:tcW w:w="1304" w:type="dxa"/>
            <w:tcBorders>
              <w:bottom w:val="single" w:sz="12" w:space="0" w:color="auto"/>
            </w:tcBorders>
          </w:tcPr>
          <w:p w14:paraId="5BFF0582"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0.5</w:t>
            </w:r>
          </w:p>
        </w:tc>
        <w:tc>
          <w:tcPr>
            <w:tcW w:w="1304" w:type="dxa"/>
            <w:tcBorders>
              <w:bottom w:val="single" w:sz="12" w:space="0" w:color="auto"/>
            </w:tcBorders>
          </w:tcPr>
          <w:p w14:paraId="61833978"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1</w:t>
            </w:r>
          </w:p>
        </w:tc>
        <w:tc>
          <w:tcPr>
            <w:tcW w:w="1304" w:type="dxa"/>
            <w:tcBorders>
              <w:bottom w:val="single" w:sz="12" w:space="0" w:color="auto"/>
            </w:tcBorders>
          </w:tcPr>
          <w:p w14:paraId="0240AA5B"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0.5</w:t>
            </w:r>
          </w:p>
        </w:tc>
        <w:tc>
          <w:tcPr>
            <w:tcW w:w="1304" w:type="dxa"/>
            <w:tcBorders>
              <w:bottom w:val="single" w:sz="12" w:space="0" w:color="auto"/>
            </w:tcBorders>
          </w:tcPr>
          <w:p w14:paraId="05D41EE8" w14:textId="77777777" w:rsidR="00D0699F" w:rsidRPr="00400F65" w:rsidRDefault="00D0699F" w:rsidP="00400F65">
            <w:pPr>
              <w:widowControl w:val="0"/>
              <w:spacing w:line="240" w:lineRule="auto"/>
              <w:jc w:val="center"/>
              <w:rPr>
                <w:noProof/>
                <w:szCs w:val="20"/>
                <w:lang w:val="el-GR"/>
              </w:rPr>
            </w:pPr>
            <w:r w:rsidRPr="00400F65">
              <w:rPr>
                <w:noProof/>
                <w:szCs w:val="20"/>
                <w:lang w:val="el-GR"/>
              </w:rPr>
              <w:t>1</w:t>
            </w:r>
          </w:p>
        </w:tc>
      </w:tr>
    </w:tbl>
    <w:p w14:paraId="18113525" w14:textId="77777777" w:rsidR="00D0699F" w:rsidRPr="00400F65" w:rsidRDefault="00D0699F" w:rsidP="00400F65">
      <w:pPr>
        <w:pStyle w:val="eea"/>
        <w:spacing w:line="240" w:lineRule="auto"/>
        <w:jc w:val="center"/>
        <w:rPr>
          <w:noProof/>
          <w:lang w:val="el-GR"/>
        </w:rPr>
      </w:pPr>
    </w:p>
    <w:p w14:paraId="67307BCB" w14:textId="77777777" w:rsidR="00D0699F" w:rsidRPr="00400F65" w:rsidRDefault="00D0699F" w:rsidP="00400F65">
      <w:pPr>
        <w:pStyle w:val="a"/>
        <w:spacing w:line="240" w:lineRule="auto"/>
        <w:rPr>
          <w:noProof/>
          <w:lang w:val="el-GR"/>
        </w:rPr>
      </w:pPr>
    </w:p>
    <w:p w14:paraId="4A0A1328" w14:textId="77777777" w:rsidR="00D0699F" w:rsidRDefault="007F2BCF" w:rsidP="00400F65">
      <w:pPr>
        <w:pStyle w:val="a"/>
        <w:numPr>
          <w:ilvl w:val="0"/>
          <w:numId w:val="2"/>
        </w:numPr>
        <w:tabs>
          <w:tab w:val="clear" w:pos="720"/>
          <w:tab w:val="num" w:pos="360"/>
        </w:tabs>
        <w:spacing w:line="240" w:lineRule="auto"/>
        <w:ind w:left="360"/>
        <w:rPr>
          <w:noProof/>
          <w:lang w:val="el-GR"/>
        </w:rPr>
      </w:pPr>
      <w:r>
        <w:rPr>
          <w:noProof/>
          <w:lang w:val="el-GR"/>
        </w:rPr>
        <w:t xml:space="preserve">Συσκευή Θερμαινόμενου Σύρματος σε μη μόνιμη κατάσταση για την απόλυτη μέτρηση της θερμικής αγωγιμότητας ηλεκτρικά αγώγιμων ρευστών. Πρόκειται, επίσης, για δύο συσκευές, μία για κάθε φάση. </w:t>
      </w:r>
    </w:p>
    <w:p w14:paraId="7F8DBB65" w14:textId="77777777" w:rsidR="007F2BCF" w:rsidRDefault="007F2BCF" w:rsidP="00400F65">
      <w:pPr>
        <w:pStyle w:val="a"/>
        <w:spacing w:line="240" w:lineRule="auto"/>
        <w:rPr>
          <w:noProof/>
          <w:lang w:val="el-GR"/>
        </w:rPr>
      </w:pPr>
      <w:r>
        <w:rPr>
          <w:noProof/>
          <w:lang w:val="el-GR"/>
        </w:rPr>
        <w:t>Οι περιοχές λειτουργίας και η ακρίβεια των ανωτέρω συσκευών δίνονται στον Πίνακα 1.</w:t>
      </w:r>
    </w:p>
    <w:p w14:paraId="7B5B1809" w14:textId="77777777" w:rsidR="007F2BCF" w:rsidRDefault="007F2BCF" w:rsidP="00D9562B">
      <w:pPr>
        <w:pStyle w:val="a"/>
        <w:spacing w:line="240" w:lineRule="auto"/>
        <w:ind w:firstLine="284"/>
        <w:rPr>
          <w:noProof/>
          <w:lang w:val="el-GR"/>
        </w:rPr>
      </w:pPr>
      <w:r>
        <w:rPr>
          <w:noProof/>
          <w:lang w:val="el-GR"/>
        </w:rPr>
        <w:t>Τα προβλήματα που συναντήθηκαν κατά τις μετρήσεις και που εν μέρει εξηγούν τις ως τότε έντονες αποκλίσεις των μετρήσεων σε αντιπαράθεση με τις πολύ μικρότερες (π.χ. στους υδρογονάνθρακες) είναι τα ακόλουθα:</w:t>
      </w:r>
    </w:p>
    <w:p w14:paraId="70B60555" w14:textId="77777777" w:rsidR="00825833" w:rsidRDefault="007F2BCF" w:rsidP="00825833">
      <w:pPr>
        <w:pStyle w:val="a"/>
        <w:spacing w:line="240" w:lineRule="auto"/>
        <w:rPr>
          <w:noProof/>
          <w:lang w:val="el-GR"/>
        </w:rPr>
      </w:pPr>
      <w:r>
        <w:rPr>
          <w:noProof/>
          <w:lang w:val="el-GR"/>
        </w:rPr>
        <w:t>............</w:t>
      </w:r>
      <w:r>
        <w:rPr>
          <w:noProof/>
          <w:lang w:val="el-GR"/>
        </w:rPr>
        <w:tab/>
      </w:r>
    </w:p>
    <w:p w14:paraId="11F775A8" w14:textId="77777777" w:rsidR="007F2BCF" w:rsidRDefault="007F2BCF" w:rsidP="00D9562B">
      <w:pPr>
        <w:pStyle w:val="a"/>
        <w:spacing w:line="240" w:lineRule="auto"/>
        <w:ind w:firstLine="284"/>
        <w:rPr>
          <w:noProof/>
          <w:lang w:val="el-GR"/>
        </w:rPr>
      </w:pPr>
      <w:r>
        <w:rPr>
          <w:noProof/>
          <w:lang w:val="el-GR"/>
        </w:rPr>
        <w:t>Με τις συσκευές αυτές μετρήθηκε το ιξώδες και η θερμική αγωγιμότητα 6 νέων εναλλακτικών ψυκτικών, των R32, R124, R125, R134a, R141b και R152a στο προαναφερόμενο εύρος θερμοκρασίας και πίεσης, στην υγρή [1] και αέρια φάση [2,3]. Οι μετρήσεις σε κατάσταση κορεσμού στην υγρή φάση, που προέκυψαν με προέκταση των ισόθερμων, προσομοιάστηκαν για λόγους σύγκρισης με πολυωνυμική εξίσωση της θερμοκρασίας Τ και πίεσης Ρ, της μορφής</w:t>
      </w:r>
    </w:p>
    <w:p w14:paraId="5D697789" w14:textId="77777777" w:rsidR="007F2BCF" w:rsidRDefault="007F2BCF" w:rsidP="00400F65">
      <w:pPr>
        <w:pStyle w:val="eea"/>
        <w:spacing w:line="240" w:lineRule="auto"/>
        <w:jc w:val="left"/>
        <w:rPr>
          <w:noProof/>
          <w:lang w:val="el-GR"/>
        </w:rPr>
      </w:pPr>
    </w:p>
    <w:p w14:paraId="321BA3E1" w14:textId="77777777" w:rsidR="00AC1DBB" w:rsidRDefault="00D0699F" w:rsidP="00400F65">
      <w:pPr>
        <w:pStyle w:val="eea"/>
        <w:tabs>
          <w:tab w:val="center" w:pos="3960"/>
          <w:tab w:val="center" w:pos="7560"/>
        </w:tabs>
        <w:spacing w:line="240" w:lineRule="auto"/>
        <w:rPr>
          <w:noProof/>
          <w:lang w:val="el-GR"/>
        </w:rPr>
      </w:pPr>
      <w:r>
        <w:rPr>
          <w:noProof/>
          <w:lang w:val="el-GR"/>
        </w:rPr>
        <w:tab/>
      </w:r>
      <w:r w:rsidRPr="00AC1DBB">
        <w:rPr>
          <w:noProof/>
          <w:position w:val="-32"/>
          <w:lang w:val="el-GR"/>
        </w:rPr>
        <w:object w:dxaOrig="2400" w:dyaOrig="720" w14:anchorId="240EF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25pt" o:ole="">
            <v:imagedata r:id="rId9" o:title=""/>
          </v:shape>
          <o:OLEObject Type="Embed" ProgID="Equation.3" ShapeID="_x0000_i1025" DrawAspect="Content" ObjectID="_1357232885" r:id="rId10"/>
        </w:object>
      </w:r>
      <w:r>
        <w:rPr>
          <w:noProof/>
          <w:lang w:val="el-GR"/>
        </w:rPr>
        <w:tab/>
        <w:t>(1)</w:t>
      </w:r>
    </w:p>
    <w:p w14:paraId="696AB1CC" w14:textId="77777777" w:rsidR="00AC1DBB" w:rsidRDefault="00AC1DBB" w:rsidP="00400F65">
      <w:pPr>
        <w:pStyle w:val="eea"/>
        <w:spacing w:line="240" w:lineRule="auto"/>
        <w:rPr>
          <w:noProof/>
          <w:lang w:val="el-GR"/>
        </w:rPr>
      </w:pPr>
    </w:p>
    <w:p w14:paraId="3D33CEC1" w14:textId="77777777" w:rsidR="007F2BCF" w:rsidRDefault="007F2BCF" w:rsidP="00400F65">
      <w:pPr>
        <w:pStyle w:val="a"/>
        <w:spacing w:line="240" w:lineRule="auto"/>
        <w:rPr>
          <w:noProof/>
          <w:lang w:val="el-GR"/>
        </w:rPr>
      </w:pPr>
      <w:r>
        <w:rPr>
          <w:noProof/>
          <w:lang w:val="el-GR"/>
        </w:rPr>
        <w:t>και αντίστοιχα για την αέρια φάση</w:t>
      </w:r>
    </w:p>
    <w:p w14:paraId="078F8E52" w14:textId="77777777" w:rsidR="007F2BCF" w:rsidRPr="00D0699F" w:rsidRDefault="007F2BCF" w:rsidP="00400F65">
      <w:pPr>
        <w:pStyle w:val="eea"/>
        <w:spacing w:line="240" w:lineRule="auto"/>
        <w:rPr>
          <w:noProof/>
          <w:lang w:val="el-GR"/>
        </w:rPr>
      </w:pPr>
    </w:p>
    <w:p w14:paraId="295388DA" w14:textId="77777777" w:rsidR="00D0699F" w:rsidRDefault="00D0699F" w:rsidP="00400F65">
      <w:pPr>
        <w:pStyle w:val="eea"/>
        <w:tabs>
          <w:tab w:val="center" w:pos="3960"/>
          <w:tab w:val="center" w:pos="7560"/>
        </w:tabs>
        <w:spacing w:line="240" w:lineRule="auto"/>
        <w:rPr>
          <w:noProof/>
          <w:lang w:val="el-GR"/>
        </w:rPr>
      </w:pPr>
      <w:r>
        <w:rPr>
          <w:noProof/>
          <w:lang w:val="el-GR"/>
        </w:rPr>
        <w:tab/>
      </w:r>
      <w:r w:rsidRPr="00D0699F">
        <w:rPr>
          <w:noProof/>
          <w:position w:val="-30"/>
          <w:lang w:val="el-GR"/>
        </w:rPr>
        <w:object w:dxaOrig="3159" w:dyaOrig="700" w14:anchorId="6DF476AA">
          <v:shape id="_x0000_i1026" type="#_x0000_t75" style="width:157.8pt;height:35.25pt" o:ole="">
            <v:imagedata r:id="rId11" o:title=""/>
          </v:shape>
          <o:OLEObject Type="Embed" ProgID="Equation.3" ShapeID="_x0000_i1026" DrawAspect="Content" ObjectID="_1357232886" r:id="rId12"/>
        </w:object>
      </w:r>
      <w:r>
        <w:rPr>
          <w:noProof/>
          <w:lang w:val="el-GR"/>
        </w:rPr>
        <w:tab/>
        <w:t>(2)</w:t>
      </w:r>
    </w:p>
    <w:p w14:paraId="04B5DB5B" w14:textId="77777777" w:rsidR="007F2BCF" w:rsidRPr="00400F65" w:rsidRDefault="007F2BCF" w:rsidP="00400F65">
      <w:pPr>
        <w:pStyle w:val="a0"/>
        <w:spacing w:line="240" w:lineRule="auto"/>
        <w:rPr>
          <w:b w:val="0"/>
          <w:noProof/>
          <w:lang w:val="el-GR"/>
        </w:rPr>
      </w:pPr>
    </w:p>
    <w:p w14:paraId="4FACE276" w14:textId="77777777" w:rsidR="007F2BCF" w:rsidRPr="00400F65" w:rsidRDefault="007F2BCF" w:rsidP="00400F65">
      <w:pPr>
        <w:pStyle w:val="a0"/>
        <w:spacing w:line="240" w:lineRule="auto"/>
        <w:rPr>
          <w:noProof/>
          <w:lang w:val="el-GR"/>
        </w:rPr>
      </w:pPr>
      <w:r w:rsidRPr="00400F65">
        <w:rPr>
          <w:noProof/>
          <w:lang w:val="el-GR"/>
        </w:rPr>
        <w:t>βιβλιογραφια</w:t>
      </w:r>
    </w:p>
    <w:p w14:paraId="3678AFBF" w14:textId="11A27035" w:rsidR="007F2BCF" w:rsidRPr="00400F65" w:rsidRDefault="00D17EF2" w:rsidP="00825833">
      <w:pPr>
        <w:pStyle w:val="a2"/>
        <w:numPr>
          <w:ilvl w:val="0"/>
          <w:numId w:val="3"/>
        </w:numPr>
        <w:tabs>
          <w:tab w:val="clear" w:pos="720"/>
          <w:tab w:val="num" w:pos="360"/>
        </w:tabs>
        <w:spacing w:line="240" w:lineRule="auto"/>
        <w:ind w:left="357" w:hanging="357"/>
        <w:rPr>
          <w:noProof/>
          <w:sz w:val="20"/>
          <w:lang w:val="el-GR"/>
        </w:rPr>
      </w:pPr>
      <w:r>
        <w:rPr>
          <w:noProof/>
          <w:sz w:val="20"/>
          <w:lang w:val="en-US"/>
        </w:rPr>
        <w:t>Panagiotou</w:t>
      </w:r>
      <w:r w:rsidR="007F2BCF" w:rsidRPr="00400F65">
        <w:rPr>
          <w:noProof/>
          <w:sz w:val="20"/>
          <w:lang w:val="el-GR"/>
        </w:rPr>
        <w:t xml:space="preserve"> </w:t>
      </w:r>
      <w:r w:rsidR="007F2BCF" w:rsidRPr="00400F65">
        <w:rPr>
          <w:noProof/>
          <w:sz w:val="20"/>
          <w:lang w:val="en-US"/>
        </w:rPr>
        <w:t>M</w:t>
      </w:r>
      <w:r w:rsidR="007F2BCF" w:rsidRPr="00400F65">
        <w:rPr>
          <w:noProof/>
          <w:sz w:val="20"/>
          <w:lang w:val="el-GR"/>
        </w:rPr>
        <w:t>.</w:t>
      </w:r>
      <w:r w:rsidR="007F2BCF" w:rsidRPr="00400F65">
        <w:rPr>
          <w:noProof/>
          <w:sz w:val="20"/>
          <w:lang w:val="en-US"/>
        </w:rPr>
        <w:t>J</w:t>
      </w:r>
      <w:r w:rsidR="007F2BCF" w:rsidRPr="00400F65">
        <w:rPr>
          <w:noProof/>
          <w:sz w:val="20"/>
          <w:lang w:val="el-GR"/>
        </w:rPr>
        <w:t xml:space="preserve">., </w:t>
      </w:r>
      <w:r>
        <w:rPr>
          <w:noProof/>
          <w:sz w:val="20"/>
          <w:lang w:val="en-US"/>
        </w:rPr>
        <w:t>Apostolidis</w:t>
      </w:r>
      <w:r w:rsidR="007F2BCF" w:rsidRPr="00400F65">
        <w:rPr>
          <w:noProof/>
          <w:sz w:val="20"/>
          <w:lang w:val="el-GR"/>
        </w:rPr>
        <w:t xml:space="preserve"> </w:t>
      </w:r>
      <w:r w:rsidR="007F2BCF" w:rsidRPr="00400F65">
        <w:rPr>
          <w:noProof/>
          <w:sz w:val="20"/>
          <w:lang w:val="en-US"/>
        </w:rPr>
        <w:t>L</w:t>
      </w:r>
      <w:r w:rsidR="007F2BCF" w:rsidRPr="00400F65">
        <w:rPr>
          <w:noProof/>
          <w:sz w:val="20"/>
          <w:lang w:val="el-GR"/>
        </w:rPr>
        <w:t xml:space="preserve">., </w:t>
      </w:r>
      <w:r w:rsidR="007F2BCF" w:rsidRPr="00400F65">
        <w:rPr>
          <w:noProof/>
          <w:sz w:val="20"/>
          <w:lang w:val="en-US"/>
        </w:rPr>
        <w:t>Pol</w:t>
      </w:r>
      <w:r>
        <w:rPr>
          <w:noProof/>
          <w:sz w:val="20"/>
          <w:lang w:val="en-US"/>
        </w:rPr>
        <w:t>yzos</w:t>
      </w:r>
      <w:r w:rsidR="007F2BCF" w:rsidRPr="00400F65">
        <w:rPr>
          <w:noProof/>
          <w:sz w:val="20"/>
          <w:lang w:val="el-GR"/>
        </w:rPr>
        <w:t xml:space="preserve"> </w:t>
      </w:r>
      <w:r w:rsidR="007F2BCF" w:rsidRPr="00400F65">
        <w:rPr>
          <w:noProof/>
          <w:sz w:val="20"/>
          <w:lang w:val="en-US"/>
        </w:rPr>
        <w:t>S</w:t>
      </w:r>
      <w:r w:rsidR="007F2BCF" w:rsidRPr="00400F65">
        <w:rPr>
          <w:noProof/>
          <w:sz w:val="20"/>
          <w:lang w:val="el-GR"/>
        </w:rPr>
        <w:t>.</w:t>
      </w:r>
      <w:r w:rsidR="007F2BCF" w:rsidRPr="00400F65">
        <w:rPr>
          <w:noProof/>
          <w:sz w:val="20"/>
          <w:lang w:val="en-US"/>
        </w:rPr>
        <w:t>K</w:t>
      </w:r>
      <w:r w:rsidR="007F2BCF" w:rsidRPr="00400F65">
        <w:rPr>
          <w:noProof/>
          <w:sz w:val="20"/>
          <w:lang w:val="el-GR"/>
        </w:rPr>
        <w:t xml:space="preserve">., </w:t>
      </w:r>
      <w:r w:rsidR="007F2BCF" w:rsidRPr="00400F65">
        <w:rPr>
          <w:noProof/>
          <w:sz w:val="20"/>
          <w:lang w:val="en-US"/>
        </w:rPr>
        <w:t>Proc</w:t>
      </w:r>
      <w:r w:rsidR="007F2BCF" w:rsidRPr="00400F65">
        <w:rPr>
          <w:noProof/>
          <w:sz w:val="20"/>
          <w:lang w:val="el-GR"/>
        </w:rPr>
        <w:t xml:space="preserve">. </w:t>
      </w:r>
      <w:r w:rsidR="007F2BCF" w:rsidRPr="00400F65">
        <w:rPr>
          <w:noProof/>
          <w:sz w:val="20"/>
          <w:lang w:val="en-US"/>
        </w:rPr>
        <w:t>Conf</w:t>
      </w:r>
      <w:r w:rsidR="007F2BCF" w:rsidRPr="00400F65">
        <w:rPr>
          <w:noProof/>
          <w:sz w:val="20"/>
          <w:lang w:val="el-GR"/>
        </w:rPr>
        <w:t xml:space="preserve">. </w:t>
      </w:r>
      <w:r w:rsidR="007F2BCF" w:rsidRPr="00400F65">
        <w:rPr>
          <w:noProof/>
          <w:sz w:val="20"/>
          <w:lang w:val="en-US"/>
        </w:rPr>
        <w:t>CFCs</w:t>
      </w:r>
      <w:r w:rsidR="007F2BCF" w:rsidRPr="00400F65">
        <w:rPr>
          <w:noProof/>
          <w:sz w:val="20"/>
          <w:lang w:val="el-GR"/>
        </w:rPr>
        <w:t xml:space="preserve">, </w:t>
      </w:r>
      <w:r w:rsidR="007F2BCF" w:rsidRPr="00400F65">
        <w:rPr>
          <w:noProof/>
          <w:sz w:val="20"/>
          <w:lang w:val="en-US"/>
        </w:rPr>
        <w:t>The</w:t>
      </w:r>
      <w:r w:rsidR="007F2BCF" w:rsidRPr="00400F65">
        <w:rPr>
          <w:noProof/>
          <w:sz w:val="20"/>
          <w:lang w:val="el-GR"/>
        </w:rPr>
        <w:t xml:space="preserve"> </w:t>
      </w:r>
      <w:r w:rsidR="007F2BCF" w:rsidRPr="00400F65">
        <w:rPr>
          <w:noProof/>
          <w:sz w:val="20"/>
          <w:lang w:val="en-US"/>
        </w:rPr>
        <w:t>Day</w:t>
      </w:r>
      <w:r w:rsidR="007F2BCF" w:rsidRPr="00400F65">
        <w:rPr>
          <w:noProof/>
          <w:sz w:val="20"/>
          <w:lang w:val="el-GR"/>
        </w:rPr>
        <w:t xml:space="preserve"> </w:t>
      </w:r>
      <w:r w:rsidR="007F2BCF" w:rsidRPr="00400F65">
        <w:rPr>
          <w:noProof/>
          <w:sz w:val="20"/>
          <w:lang w:val="en-US"/>
        </w:rPr>
        <w:t>Aft</w:t>
      </w:r>
      <w:r w:rsidR="00400F65">
        <w:rPr>
          <w:noProof/>
          <w:sz w:val="20"/>
          <w:lang w:val="en-US"/>
        </w:rPr>
        <w:t>er</w:t>
      </w:r>
      <w:r w:rsidR="00400F65" w:rsidRPr="00400F65">
        <w:rPr>
          <w:noProof/>
          <w:sz w:val="20"/>
          <w:lang w:val="el-GR"/>
        </w:rPr>
        <w:t>,</w:t>
      </w:r>
      <w:r w:rsidR="00400F65">
        <w:rPr>
          <w:noProof/>
          <w:sz w:val="20"/>
          <w:lang w:val="el-GR"/>
        </w:rPr>
        <w:t xml:space="preserve"> </w:t>
      </w:r>
      <w:r w:rsidR="00400F65">
        <w:rPr>
          <w:noProof/>
          <w:sz w:val="20"/>
          <w:lang w:val="en-US"/>
        </w:rPr>
        <w:t>IIR</w:t>
      </w:r>
      <w:r w:rsidR="00400F65" w:rsidRPr="00400F65">
        <w:rPr>
          <w:noProof/>
          <w:sz w:val="20"/>
          <w:lang w:val="el-GR"/>
        </w:rPr>
        <w:t xml:space="preserve">, </w:t>
      </w:r>
      <w:r w:rsidR="00400F65">
        <w:rPr>
          <w:noProof/>
          <w:sz w:val="20"/>
          <w:lang w:val="en-US"/>
        </w:rPr>
        <w:t>Padua</w:t>
      </w:r>
      <w:r w:rsidR="00400F65" w:rsidRPr="00400F65">
        <w:rPr>
          <w:noProof/>
          <w:sz w:val="20"/>
          <w:lang w:val="el-GR"/>
        </w:rPr>
        <w:t xml:space="preserve">  </w:t>
      </w:r>
      <w:r>
        <w:rPr>
          <w:noProof/>
          <w:sz w:val="20"/>
          <w:lang w:val="el-GR"/>
        </w:rPr>
        <w:t>(1988</w:t>
      </w:r>
      <w:r w:rsidR="007F2BCF" w:rsidRPr="00400F65">
        <w:rPr>
          <w:noProof/>
          <w:sz w:val="20"/>
          <w:lang w:val="el-GR"/>
        </w:rPr>
        <w:t xml:space="preserve">), </w:t>
      </w:r>
      <w:r w:rsidR="007F2BCF" w:rsidRPr="00400F65">
        <w:rPr>
          <w:noProof/>
          <w:sz w:val="20"/>
          <w:lang w:val="en-US"/>
        </w:rPr>
        <w:t>p</w:t>
      </w:r>
      <w:r>
        <w:rPr>
          <w:noProof/>
          <w:sz w:val="20"/>
          <w:lang w:val="el-GR"/>
        </w:rPr>
        <w:t>.512</w:t>
      </w:r>
      <w:r w:rsidR="007F2BCF" w:rsidRPr="00400F65">
        <w:rPr>
          <w:noProof/>
          <w:sz w:val="20"/>
          <w:lang w:val="el-GR"/>
        </w:rPr>
        <w:t>.</w:t>
      </w:r>
    </w:p>
    <w:p w14:paraId="4EFAF4EC" w14:textId="393420FB" w:rsidR="007F2BCF" w:rsidRPr="00400F65" w:rsidRDefault="00D17EF2" w:rsidP="00825833">
      <w:pPr>
        <w:pStyle w:val="a2"/>
        <w:numPr>
          <w:ilvl w:val="0"/>
          <w:numId w:val="3"/>
        </w:numPr>
        <w:tabs>
          <w:tab w:val="clear" w:pos="720"/>
          <w:tab w:val="num" w:pos="360"/>
        </w:tabs>
        <w:spacing w:line="240" w:lineRule="auto"/>
        <w:ind w:left="357" w:hanging="357"/>
        <w:rPr>
          <w:noProof/>
          <w:sz w:val="20"/>
          <w:lang w:val="el-GR"/>
        </w:rPr>
      </w:pPr>
      <w:r>
        <w:rPr>
          <w:noProof/>
          <w:sz w:val="20"/>
          <w:lang w:val="en-US"/>
        </w:rPr>
        <w:t>Tofalos</w:t>
      </w:r>
      <w:r w:rsidR="007F2BCF" w:rsidRPr="00400F65">
        <w:rPr>
          <w:noProof/>
          <w:sz w:val="20"/>
          <w:lang w:val="en-US"/>
        </w:rPr>
        <w:t xml:space="preserve"> </w:t>
      </w:r>
      <w:r>
        <w:rPr>
          <w:noProof/>
          <w:sz w:val="20"/>
          <w:lang w:val="en-US"/>
        </w:rPr>
        <w:t xml:space="preserve">M.J. and Prapas S.K., </w:t>
      </w:r>
      <w:r w:rsidR="007F2BCF" w:rsidRPr="00400F65">
        <w:rPr>
          <w:noProof/>
          <w:sz w:val="20"/>
          <w:lang w:val="en-US"/>
        </w:rPr>
        <w:t xml:space="preserve">J. Thermophys. </w:t>
      </w:r>
      <w:r w:rsidR="007F2BCF" w:rsidRPr="00400F65">
        <w:rPr>
          <w:b/>
          <w:noProof/>
          <w:sz w:val="20"/>
          <w:lang w:val="el-GR"/>
        </w:rPr>
        <w:t>1</w:t>
      </w:r>
      <w:r>
        <w:rPr>
          <w:b/>
          <w:noProof/>
          <w:sz w:val="20"/>
          <w:lang w:val="el-GR"/>
        </w:rPr>
        <w:t>2</w:t>
      </w:r>
      <w:r>
        <w:rPr>
          <w:noProof/>
          <w:sz w:val="20"/>
          <w:lang w:val="el-GR"/>
        </w:rPr>
        <w:t>:33 (200</w:t>
      </w:r>
      <w:r w:rsidR="007F2BCF" w:rsidRPr="00400F65">
        <w:rPr>
          <w:noProof/>
          <w:sz w:val="20"/>
          <w:lang w:val="el-GR"/>
        </w:rPr>
        <w:t>7).</w:t>
      </w:r>
    </w:p>
    <w:p w14:paraId="0C92E6F7" w14:textId="2CD7993E" w:rsidR="006E25B1" w:rsidRPr="00400F65" w:rsidRDefault="00D17EF2" w:rsidP="00825833">
      <w:pPr>
        <w:pStyle w:val="a2"/>
        <w:numPr>
          <w:ilvl w:val="0"/>
          <w:numId w:val="3"/>
        </w:numPr>
        <w:tabs>
          <w:tab w:val="clear" w:pos="720"/>
          <w:tab w:val="num" w:pos="360"/>
        </w:tabs>
        <w:spacing w:line="240" w:lineRule="auto"/>
        <w:ind w:left="357" w:hanging="357"/>
        <w:rPr>
          <w:noProof/>
          <w:sz w:val="20"/>
          <w:lang w:val="el-GR"/>
        </w:rPr>
      </w:pPr>
      <w:r>
        <w:rPr>
          <w:noProof/>
          <w:sz w:val="20"/>
          <w:lang w:val="en-US"/>
        </w:rPr>
        <w:t>Tofalos</w:t>
      </w:r>
      <w:r w:rsidRPr="00400F65">
        <w:rPr>
          <w:noProof/>
          <w:sz w:val="20"/>
          <w:lang w:val="en-US"/>
        </w:rPr>
        <w:t xml:space="preserve"> </w:t>
      </w:r>
      <w:r>
        <w:rPr>
          <w:noProof/>
          <w:sz w:val="20"/>
          <w:lang w:val="en-US"/>
        </w:rPr>
        <w:t>M.J. and Prapas S.K</w:t>
      </w:r>
      <w:r>
        <w:rPr>
          <w:noProof/>
          <w:sz w:val="20"/>
          <w:lang w:val="en-US"/>
        </w:rPr>
        <w:t xml:space="preserve">, </w:t>
      </w:r>
      <w:r w:rsidR="007F2BCF" w:rsidRPr="00400F65">
        <w:rPr>
          <w:noProof/>
          <w:sz w:val="20"/>
          <w:lang w:val="en-US"/>
        </w:rPr>
        <w:t xml:space="preserve">J. Thermophys. </w:t>
      </w:r>
      <w:r>
        <w:rPr>
          <w:noProof/>
          <w:sz w:val="20"/>
          <w:lang w:val="en-US"/>
        </w:rPr>
        <w:t>2</w:t>
      </w:r>
      <w:r w:rsidR="007F2BCF" w:rsidRPr="00400F65">
        <w:rPr>
          <w:b/>
          <w:noProof/>
          <w:sz w:val="20"/>
          <w:lang w:val="en-US"/>
        </w:rPr>
        <w:t>1</w:t>
      </w:r>
      <w:r>
        <w:rPr>
          <w:noProof/>
          <w:sz w:val="20"/>
          <w:lang w:val="en-US"/>
        </w:rPr>
        <w:t>:31 (2014</w:t>
      </w:r>
      <w:r w:rsidR="007F2BCF" w:rsidRPr="00400F65">
        <w:rPr>
          <w:noProof/>
          <w:sz w:val="20"/>
          <w:lang w:val="en-US"/>
        </w:rPr>
        <w:t>).</w:t>
      </w:r>
    </w:p>
    <w:sectPr w:rsidR="006E25B1" w:rsidRPr="00400F65" w:rsidSect="009B66B1">
      <w:head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4C13" w14:textId="77777777" w:rsidR="007F2BCF" w:rsidRDefault="007F2BCF">
      <w:r>
        <w:separator/>
      </w:r>
    </w:p>
  </w:endnote>
  <w:endnote w:type="continuationSeparator" w:id="0">
    <w:p w14:paraId="4BCEB987" w14:textId="77777777" w:rsidR="007F2BCF" w:rsidRDefault="007F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55"/>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953C3" w14:textId="77777777" w:rsidR="007F2BCF" w:rsidRDefault="007F2BCF">
      <w:r>
        <w:separator/>
      </w:r>
    </w:p>
  </w:footnote>
  <w:footnote w:type="continuationSeparator" w:id="0">
    <w:p w14:paraId="2030F105" w14:textId="77777777" w:rsidR="007F2BCF" w:rsidRDefault="007F2B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CE20" w14:textId="77777777" w:rsidR="000A281E" w:rsidRPr="00D0699F" w:rsidRDefault="000A281E" w:rsidP="00D0699F">
    <w:pPr>
      <w:pStyle w:val="Header"/>
      <w:jc w:val="center"/>
      <w:rPr>
        <w:sz w:val="16"/>
        <w:szCs w:val="16"/>
        <w:u w:val="single"/>
        <w:lang w:val="el-GR"/>
      </w:rPr>
    </w:pPr>
  </w:p>
  <w:p w14:paraId="167F56C1" w14:textId="77777777" w:rsidR="000A281E" w:rsidRPr="00D0699F" w:rsidRDefault="000A281E" w:rsidP="00D0699F">
    <w:pPr>
      <w:pStyle w:val="Header"/>
      <w:jc w:val="center"/>
      <w:rPr>
        <w:sz w:val="16"/>
        <w:szCs w:val="16"/>
        <w:u w:val="single"/>
        <w:lang w:val="el-GR"/>
      </w:rPr>
    </w:pPr>
  </w:p>
  <w:p w14:paraId="2E2FD546" w14:textId="77777777" w:rsidR="000A281E" w:rsidRPr="00D9562B" w:rsidRDefault="008F74D8" w:rsidP="00D0699F">
    <w:pPr>
      <w:pStyle w:val="Header"/>
      <w:jc w:val="center"/>
      <w:rPr>
        <w:color w:val="0000FF"/>
        <w:sz w:val="16"/>
        <w:szCs w:val="16"/>
        <w:u w:val="single"/>
        <w:lang w:val="el-GR"/>
      </w:rPr>
    </w:pPr>
    <w:r>
      <w:rPr>
        <w:color w:val="0000FF"/>
        <w:sz w:val="16"/>
        <w:szCs w:val="16"/>
        <w:u w:val="single"/>
        <w:lang w:val="el-GR"/>
      </w:rPr>
      <w:t>10</w:t>
    </w:r>
    <w:r w:rsidR="000A281E" w:rsidRPr="00D9562B">
      <w:rPr>
        <w:color w:val="0000FF"/>
        <w:sz w:val="16"/>
        <w:szCs w:val="16"/>
        <w:u w:val="single"/>
        <w:vertAlign w:val="superscript"/>
        <w:lang w:val="el-GR"/>
      </w:rPr>
      <w:t>ο</w:t>
    </w:r>
    <w:r w:rsidR="000A281E" w:rsidRPr="00D9562B">
      <w:rPr>
        <w:color w:val="0000FF"/>
        <w:sz w:val="16"/>
        <w:szCs w:val="16"/>
        <w:u w:val="single"/>
        <w:lang w:val="el-GR"/>
      </w:rPr>
      <w:t xml:space="preserve"> ΠΑΝΕΛΛΗΝΙΟ ΕΠΙΣΤΗΜΟΝΙΚΟ ΣΥΝΕ</w:t>
    </w:r>
    <w:r>
      <w:rPr>
        <w:color w:val="0000FF"/>
        <w:sz w:val="16"/>
        <w:szCs w:val="16"/>
        <w:u w:val="single"/>
        <w:lang w:val="el-GR"/>
      </w:rPr>
      <w:t>ΔΡΙΟ ΧΗΜΙΚΗΣ ΜΗΧΑΝΙΚΗΣ, ΠΑΤΡΑ, 4-6 ΙΟΥΝΙΟΥ, 2015</w:t>
    </w:r>
    <w:r w:rsidR="000A281E" w:rsidRPr="00D9562B">
      <w:rPr>
        <w:color w:val="0000FF"/>
        <w:sz w:val="16"/>
        <w:szCs w:val="16"/>
        <w:u w:val="single"/>
        <w:lang w:val="el-GR"/>
      </w:rPr>
      <w:t>.</w:t>
    </w:r>
  </w:p>
  <w:p w14:paraId="7C15A9E1" w14:textId="77777777" w:rsidR="00D0699F" w:rsidRPr="00D0699F" w:rsidRDefault="00D0699F" w:rsidP="00D0699F">
    <w:pPr>
      <w:pStyle w:val="Header"/>
      <w:jc w:val="center"/>
      <w:rPr>
        <w:color w:val="0000FF"/>
        <w:sz w:val="16"/>
        <w:szCs w:val="16"/>
        <w:u w:val="single"/>
        <w:lang w:val="el-GR"/>
      </w:rPr>
    </w:pPr>
  </w:p>
  <w:p w14:paraId="66231991" w14:textId="77777777" w:rsidR="00D0699F" w:rsidRPr="00D0699F" w:rsidRDefault="00D0699F" w:rsidP="00D0699F">
    <w:pPr>
      <w:pStyle w:val="Header"/>
      <w:jc w:val="center"/>
      <w:rPr>
        <w:color w:val="0000FF"/>
        <w:sz w:val="16"/>
        <w:szCs w:val="16"/>
        <w:u w:val="single"/>
        <w:lang w:val="el-G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51BB"/>
    <w:multiLevelType w:val="hybridMultilevel"/>
    <w:tmpl w:val="EC72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6F607D"/>
    <w:multiLevelType w:val="hybridMultilevel"/>
    <w:tmpl w:val="F1829E5A"/>
    <w:lvl w:ilvl="0" w:tplc="9C02A2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EA77FA"/>
    <w:multiLevelType w:val="hybridMultilevel"/>
    <w:tmpl w:val="493A98A0"/>
    <w:lvl w:ilvl="0" w:tplc="02D2881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1E"/>
    <w:rsid w:val="00063980"/>
    <w:rsid w:val="000A281E"/>
    <w:rsid w:val="00314346"/>
    <w:rsid w:val="00400F65"/>
    <w:rsid w:val="006A0B24"/>
    <w:rsid w:val="006E25B1"/>
    <w:rsid w:val="007022D3"/>
    <w:rsid w:val="007F2BCF"/>
    <w:rsid w:val="00825833"/>
    <w:rsid w:val="008F74D8"/>
    <w:rsid w:val="009B66B1"/>
    <w:rsid w:val="00AC1DBB"/>
    <w:rsid w:val="00D0699F"/>
    <w:rsid w:val="00D17EF2"/>
    <w:rsid w:val="00D9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9C6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Κείμενο"/>
    <w:qFormat/>
    <w:pPr>
      <w:spacing w:line="240" w:lineRule="exact"/>
      <w:jc w:val="both"/>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Κείμενα"/>
    <w:pPr>
      <w:spacing w:line="240" w:lineRule="exact"/>
      <w:jc w:val="both"/>
    </w:pPr>
    <w:rPr>
      <w:lang w:val="en-GB"/>
    </w:rPr>
  </w:style>
  <w:style w:type="paragraph" w:customStyle="1" w:styleId="eea">
    <w:name w:val="?e?µe?a"/>
    <w:pPr>
      <w:overflowPunct w:val="0"/>
      <w:autoSpaceDE w:val="0"/>
      <w:autoSpaceDN w:val="0"/>
      <w:adjustRightInd w:val="0"/>
      <w:spacing w:line="240" w:lineRule="exact"/>
      <w:jc w:val="both"/>
      <w:textAlignment w:val="baseline"/>
    </w:pPr>
    <w:rPr>
      <w:lang w:val="en-GB"/>
    </w:rPr>
  </w:style>
  <w:style w:type="paragraph" w:customStyle="1" w:styleId="a0">
    <w:name w:val="Επικεφαλίδες"/>
    <w:basedOn w:val="a"/>
    <w:next w:val="a"/>
    <w:rPr>
      <w:b/>
      <w:caps/>
    </w:rPr>
  </w:style>
  <w:style w:type="paragraph" w:customStyle="1" w:styleId="a1">
    <w:name w:val="Εξισώσεις"/>
    <w:basedOn w:val="a"/>
    <w:pPr>
      <w:jc w:val="center"/>
    </w:pPr>
  </w:style>
  <w:style w:type="paragraph" w:customStyle="1" w:styleId="a2">
    <w:name w:val="Βιβλιογραφία"/>
    <w:basedOn w:val="a"/>
    <w:pPr>
      <w:spacing w:line="200" w:lineRule="exact"/>
    </w:pPr>
    <w:rPr>
      <w:sz w:val="18"/>
    </w:rPr>
  </w:style>
  <w:style w:type="paragraph" w:customStyle="1" w:styleId="a3">
    <w:name w:val="Πίνακες"/>
    <w:basedOn w:val="a"/>
    <w:pPr>
      <w:spacing w:line="200" w:lineRule="exact"/>
      <w:jc w:val="center"/>
    </w:pPr>
    <w:rPr>
      <w:sz w:val="18"/>
    </w:rPr>
  </w:style>
  <w:style w:type="paragraph" w:customStyle="1" w:styleId="1">
    <w:name w:val="Πίνακας 1"/>
    <w:basedOn w:val="a"/>
    <w:next w:val="a3"/>
    <w:rPr>
      <w:b/>
    </w:rPr>
  </w:style>
  <w:style w:type="character" w:customStyle="1" w:styleId="10">
    <w:name w:val="Σχήμα 1"/>
    <w:basedOn w:val="DefaultParagraphFont"/>
    <w:rPr>
      <w:rFonts w:ascii="Times New Roman" w:hAnsi="Times New Roman"/>
      <w:b/>
      <w:noProof/>
      <w:sz w:val="18"/>
      <w:lang w:val="el-GR"/>
    </w:rPr>
  </w:style>
  <w:style w:type="paragraph" w:customStyle="1" w:styleId="a4">
    <w:name w:val="Τίτλοι Σχημάτων"/>
    <w:basedOn w:val="a"/>
    <w:pPr>
      <w:spacing w:line="200" w:lineRule="exact"/>
    </w:pPr>
    <w:rPr>
      <w:sz w:val="18"/>
    </w:rPr>
  </w:style>
  <w:style w:type="paragraph" w:customStyle="1" w:styleId="11">
    <w:name w:val="Τίτλος1"/>
    <w:basedOn w:val="a"/>
    <w:next w:val="a5"/>
    <w:pPr>
      <w:jc w:val="center"/>
    </w:pPr>
    <w:rPr>
      <w:b/>
      <w:caps/>
    </w:rPr>
  </w:style>
  <w:style w:type="paragraph" w:customStyle="1" w:styleId="a5">
    <w:name w:val="Συγγραφείς"/>
    <w:basedOn w:val="a"/>
    <w:next w:val="a6"/>
    <w:pPr>
      <w:jc w:val="center"/>
    </w:pPr>
    <w:rPr>
      <w:b/>
      <w:sz w:val="18"/>
    </w:rPr>
  </w:style>
  <w:style w:type="paragraph" w:customStyle="1" w:styleId="a6">
    <w:name w:val="Διεύθυνση"/>
    <w:basedOn w:val="a"/>
    <w:pPr>
      <w:jc w:val="center"/>
    </w:pPr>
    <w:rPr>
      <w:sz w:val="18"/>
    </w:rPr>
  </w:style>
  <w:style w:type="paragraph" w:customStyle="1" w:styleId="pefade">
    <w:name w:val="?p??efa??de?"/>
    <w:basedOn w:val="eea"/>
    <w:next w:val="eea"/>
    <w:rPr>
      <w:b/>
      <w:caps/>
    </w:rPr>
  </w:style>
  <w:style w:type="paragraph" w:customStyle="1" w:styleId="sse">
    <w:name w:val="???s?se??"/>
    <w:basedOn w:val="eea"/>
    <w:pPr>
      <w:jc w:val="center"/>
    </w:pPr>
  </w:style>
  <w:style w:type="paragraph" w:customStyle="1" w:styleId="afa">
    <w:name w:val="??ß?????af?a"/>
    <w:basedOn w:val="eea"/>
    <w:pPr>
      <w:spacing w:line="200" w:lineRule="exact"/>
    </w:pPr>
    <w:rPr>
      <w:sz w:val="18"/>
    </w:rPr>
  </w:style>
  <w:style w:type="paragraph" w:styleId="Header">
    <w:name w:val="header"/>
    <w:basedOn w:val="Normal"/>
    <w:rsid w:val="000A281E"/>
    <w:pPr>
      <w:tabs>
        <w:tab w:val="center" w:pos="4320"/>
        <w:tab w:val="right" w:pos="8640"/>
      </w:tabs>
    </w:pPr>
  </w:style>
  <w:style w:type="paragraph" w:styleId="Footer">
    <w:name w:val="footer"/>
    <w:basedOn w:val="Normal"/>
    <w:rsid w:val="000A281E"/>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Κείμενο"/>
    <w:qFormat/>
    <w:pPr>
      <w:spacing w:line="240" w:lineRule="exact"/>
      <w:jc w:val="both"/>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Κείμενα"/>
    <w:pPr>
      <w:spacing w:line="240" w:lineRule="exact"/>
      <w:jc w:val="both"/>
    </w:pPr>
    <w:rPr>
      <w:lang w:val="en-GB"/>
    </w:rPr>
  </w:style>
  <w:style w:type="paragraph" w:customStyle="1" w:styleId="eea">
    <w:name w:val="?e?µe?a"/>
    <w:pPr>
      <w:overflowPunct w:val="0"/>
      <w:autoSpaceDE w:val="0"/>
      <w:autoSpaceDN w:val="0"/>
      <w:adjustRightInd w:val="0"/>
      <w:spacing w:line="240" w:lineRule="exact"/>
      <w:jc w:val="both"/>
      <w:textAlignment w:val="baseline"/>
    </w:pPr>
    <w:rPr>
      <w:lang w:val="en-GB"/>
    </w:rPr>
  </w:style>
  <w:style w:type="paragraph" w:customStyle="1" w:styleId="a0">
    <w:name w:val="Επικεφαλίδες"/>
    <w:basedOn w:val="a"/>
    <w:next w:val="a"/>
    <w:rPr>
      <w:b/>
      <w:caps/>
    </w:rPr>
  </w:style>
  <w:style w:type="paragraph" w:customStyle="1" w:styleId="a1">
    <w:name w:val="Εξισώσεις"/>
    <w:basedOn w:val="a"/>
    <w:pPr>
      <w:jc w:val="center"/>
    </w:pPr>
  </w:style>
  <w:style w:type="paragraph" w:customStyle="1" w:styleId="a2">
    <w:name w:val="Βιβλιογραφία"/>
    <w:basedOn w:val="a"/>
    <w:pPr>
      <w:spacing w:line="200" w:lineRule="exact"/>
    </w:pPr>
    <w:rPr>
      <w:sz w:val="18"/>
    </w:rPr>
  </w:style>
  <w:style w:type="paragraph" w:customStyle="1" w:styleId="a3">
    <w:name w:val="Πίνακες"/>
    <w:basedOn w:val="a"/>
    <w:pPr>
      <w:spacing w:line="200" w:lineRule="exact"/>
      <w:jc w:val="center"/>
    </w:pPr>
    <w:rPr>
      <w:sz w:val="18"/>
    </w:rPr>
  </w:style>
  <w:style w:type="paragraph" w:customStyle="1" w:styleId="1">
    <w:name w:val="Πίνακας 1"/>
    <w:basedOn w:val="a"/>
    <w:next w:val="a3"/>
    <w:rPr>
      <w:b/>
    </w:rPr>
  </w:style>
  <w:style w:type="character" w:customStyle="1" w:styleId="10">
    <w:name w:val="Σχήμα 1"/>
    <w:basedOn w:val="DefaultParagraphFont"/>
    <w:rPr>
      <w:rFonts w:ascii="Times New Roman" w:hAnsi="Times New Roman"/>
      <w:b/>
      <w:noProof/>
      <w:sz w:val="18"/>
      <w:lang w:val="el-GR"/>
    </w:rPr>
  </w:style>
  <w:style w:type="paragraph" w:customStyle="1" w:styleId="a4">
    <w:name w:val="Τίτλοι Σχημάτων"/>
    <w:basedOn w:val="a"/>
    <w:pPr>
      <w:spacing w:line="200" w:lineRule="exact"/>
    </w:pPr>
    <w:rPr>
      <w:sz w:val="18"/>
    </w:rPr>
  </w:style>
  <w:style w:type="paragraph" w:customStyle="1" w:styleId="11">
    <w:name w:val="Τίτλος1"/>
    <w:basedOn w:val="a"/>
    <w:next w:val="a5"/>
    <w:pPr>
      <w:jc w:val="center"/>
    </w:pPr>
    <w:rPr>
      <w:b/>
      <w:caps/>
    </w:rPr>
  </w:style>
  <w:style w:type="paragraph" w:customStyle="1" w:styleId="a5">
    <w:name w:val="Συγγραφείς"/>
    <w:basedOn w:val="a"/>
    <w:next w:val="a6"/>
    <w:pPr>
      <w:jc w:val="center"/>
    </w:pPr>
    <w:rPr>
      <w:b/>
      <w:sz w:val="18"/>
    </w:rPr>
  </w:style>
  <w:style w:type="paragraph" w:customStyle="1" w:styleId="a6">
    <w:name w:val="Διεύθυνση"/>
    <w:basedOn w:val="a"/>
    <w:pPr>
      <w:jc w:val="center"/>
    </w:pPr>
    <w:rPr>
      <w:sz w:val="18"/>
    </w:rPr>
  </w:style>
  <w:style w:type="paragraph" w:customStyle="1" w:styleId="pefade">
    <w:name w:val="?p??efa??de?"/>
    <w:basedOn w:val="eea"/>
    <w:next w:val="eea"/>
    <w:rPr>
      <w:b/>
      <w:caps/>
    </w:rPr>
  </w:style>
  <w:style w:type="paragraph" w:customStyle="1" w:styleId="sse">
    <w:name w:val="???s?se??"/>
    <w:basedOn w:val="eea"/>
    <w:pPr>
      <w:jc w:val="center"/>
    </w:pPr>
  </w:style>
  <w:style w:type="paragraph" w:customStyle="1" w:styleId="afa">
    <w:name w:val="??ß?????af?a"/>
    <w:basedOn w:val="eea"/>
    <w:pPr>
      <w:spacing w:line="200" w:lineRule="exact"/>
    </w:pPr>
    <w:rPr>
      <w:sz w:val="18"/>
    </w:rPr>
  </w:style>
  <w:style w:type="paragraph" w:styleId="Header">
    <w:name w:val="header"/>
    <w:basedOn w:val="Normal"/>
    <w:rsid w:val="000A281E"/>
    <w:pPr>
      <w:tabs>
        <w:tab w:val="center" w:pos="4320"/>
        <w:tab w:val="right" w:pos="8640"/>
      </w:tabs>
    </w:pPr>
  </w:style>
  <w:style w:type="paragraph" w:styleId="Footer">
    <w:name w:val="footer"/>
    <w:basedOn w:val="Normal"/>
    <w:rsid w:val="000A28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Microsoft_Equation2.bin"/><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oleObject" Target="embeddings/Microsoft_Equation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3pesx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\WINDOWS\Application Data\Microsoft\Templates\3pesxm.dot</Template>
  <TotalTime>10</TotalTime>
  <Pages>2</Pages>
  <Words>486</Words>
  <Characters>2775</Characters>
  <Application>Microsoft Macintosh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ΙΔΙΟΤΗΤΕΣ ΜΕΤΑΦΟΡΑΣ ΕΝΑΛΛΑΚΤΙΚΩΝ ΨΥΚΤΙΚΩΝ:</vt:lpstr>
    </vt:vector>
  </TitlesOfParts>
  <Company>Acme Systems</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ΙΔΙΟΤΗΤΕΣ ΜΕΤΑΦΟΡΑΣ ΕΝΑΛΛΑΚΤΙΚΩΝ ΨΥΚΤΙΚΩΝ:</dc:title>
  <dc:subject/>
  <dc:creator>Johnny</dc:creator>
  <cp:keywords/>
  <dc:description/>
  <cp:lastModifiedBy>AGK AGK</cp:lastModifiedBy>
  <cp:revision>5</cp:revision>
  <cp:lastPrinted>2009-01-26T09:30:00Z</cp:lastPrinted>
  <dcterms:created xsi:type="dcterms:W3CDTF">2015-01-21T18:12:00Z</dcterms:created>
  <dcterms:modified xsi:type="dcterms:W3CDTF">2015-01-21T18:22:00Z</dcterms:modified>
</cp:coreProperties>
</file>